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F5" w:rsidRDefault="00C62018" w:rsidP="008F65F5">
      <w:pPr>
        <w:shd w:val="clear" w:color="auto" w:fill="FFFFFF"/>
        <w:ind w:right="10"/>
        <w:rPr>
          <w:b/>
          <w:bCs/>
          <w:color w:val="000000"/>
          <w:sz w:val="28"/>
          <w:szCs w:val="28"/>
        </w:rPr>
      </w:pPr>
      <w:r w:rsidRPr="00C62018">
        <w:rPr>
          <w:b/>
          <w:bCs/>
          <w:color w:val="000000"/>
          <w:sz w:val="28"/>
          <w:szCs w:val="28"/>
        </w:rPr>
        <w:t>19</w:t>
      </w:r>
      <w:r w:rsidR="004273B4" w:rsidRPr="00C62018">
        <w:rPr>
          <w:b/>
          <w:bCs/>
          <w:color w:val="000000"/>
          <w:sz w:val="28"/>
          <w:szCs w:val="28"/>
        </w:rPr>
        <w:t>.</w:t>
      </w:r>
      <w:r w:rsidRPr="00C62018">
        <w:rPr>
          <w:b/>
          <w:bCs/>
          <w:color w:val="000000"/>
          <w:sz w:val="28"/>
          <w:szCs w:val="28"/>
        </w:rPr>
        <w:t>11</w:t>
      </w:r>
      <w:r w:rsidR="008F65F5" w:rsidRPr="00C62018">
        <w:rPr>
          <w:b/>
          <w:bCs/>
          <w:color w:val="000000"/>
          <w:sz w:val="28"/>
          <w:szCs w:val="28"/>
        </w:rPr>
        <w:t>.20</w:t>
      </w:r>
      <w:r w:rsidR="00A05CE4" w:rsidRPr="00C62018">
        <w:rPr>
          <w:b/>
          <w:bCs/>
          <w:color w:val="000000"/>
          <w:sz w:val="28"/>
          <w:szCs w:val="28"/>
        </w:rPr>
        <w:t>2</w:t>
      </w:r>
      <w:r w:rsidR="00005D50" w:rsidRPr="00C62018">
        <w:rPr>
          <w:b/>
          <w:bCs/>
          <w:color w:val="000000"/>
          <w:sz w:val="28"/>
          <w:szCs w:val="28"/>
        </w:rPr>
        <w:t>1</w:t>
      </w:r>
      <w:r w:rsidR="008F65F5" w:rsidRPr="00C62018">
        <w:rPr>
          <w:b/>
          <w:bCs/>
          <w:color w:val="000000"/>
          <w:sz w:val="28"/>
          <w:szCs w:val="28"/>
        </w:rPr>
        <w:t>г</w:t>
      </w:r>
    </w:p>
    <w:p w:rsidR="002B2C7F" w:rsidRDefault="002B2C7F" w:rsidP="002B2C7F">
      <w:pPr>
        <w:shd w:val="clear" w:color="auto" w:fill="FFFFFF"/>
        <w:ind w:right="10"/>
        <w:jc w:val="center"/>
        <w:rPr>
          <w:b/>
          <w:bCs/>
          <w:color w:val="000000"/>
          <w:sz w:val="28"/>
          <w:szCs w:val="28"/>
        </w:rPr>
      </w:pPr>
      <w:r w:rsidRPr="0009399A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327098" w:rsidRPr="0009399A" w:rsidRDefault="00327098" w:rsidP="002B2C7F">
      <w:pPr>
        <w:shd w:val="clear" w:color="auto" w:fill="FFFFFF"/>
        <w:ind w:right="10"/>
        <w:jc w:val="center"/>
        <w:rPr>
          <w:b/>
          <w:sz w:val="28"/>
          <w:szCs w:val="28"/>
        </w:rPr>
      </w:pPr>
    </w:p>
    <w:p w:rsidR="0009399A" w:rsidRDefault="008C3F4F" w:rsidP="00723FBE">
      <w:pPr>
        <w:jc w:val="both"/>
        <w:rPr>
          <w:rStyle w:val="a7"/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к</w:t>
      </w:r>
      <w:r w:rsidR="0009399A" w:rsidRPr="008C3F4F">
        <w:rPr>
          <w:sz w:val="28"/>
          <w:szCs w:val="28"/>
        </w:rPr>
        <w:t xml:space="preserve"> проекту </w:t>
      </w:r>
      <w:r w:rsidR="004273B4" w:rsidRPr="008C3F4F">
        <w:rPr>
          <w:sz w:val="28"/>
          <w:szCs w:val="28"/>
        </w:rPr>
        <w:t xml:space="preserve">постановления </w:t>
      </w:r>
      <w:r w:rsidR="00E752C9">
        <w:rPr>
          <w:sz w:val="28"/>
          <w:szCs w:val="28"/>
        </w:rPr>
        <w:t>а</w:t>
      </w:r>
      <w:r w:rsidR="004273B4" w:rsidRPr="008C3F4F">
        <w:rPr>
          <w:sz w:val="28"/>
          <w:szCs w:val="28"/>
        </w:rPr>
        <w:t xml:space="preserve">дминистрации </w:t>
      </w:r>
      <w:r w:rsidR="00327098">
        <w:rPr>
          <w:sz w:val="28"/>
          <w:szCs w:val="28"/>
        </w:rPr>
        <w:t>Торопецкого</w:t>
      </w:r>
      <w:r w:rsidR="004273B4" w:rsidRPr="008C3F4F">
        <w:rPr>
          <w:sz w:val="28"/>
          <w:szCs w:val="28"/>
        </w:rPr>
        <w:t xml:space="preserve"> </w:t>
      </w:r>
      <w:r w:rsidR="004273B4" w:rsidRPr="00723FBE">
        <w:rPr>
          <w:sz w:val="28"/>
          <w:szCs w:val="28"/>
        </w:rPr>
        <w:t>района</w:t>
      </w:r>
      <w:r w:rsidR="004273B4" w:rsidRPr="00723FBE">
        <w:rPr>
          <w:b/>
          <w:sz w:val="28"/>
          <w:szCs w:val="28"/>
        </w:rPr>
        <w:t xml:space="preserve"> </w:t>
      </w:r>
      <w:r w:rsidR="00723FBE">
        <w:rPr>
          <w:b/>
          <w:sz w:val="28"/>
          <w:szCs w:val="28"/>
        </w:rPr>
        <w:t>«</w:t>
      </w:r>
      <w:r w:rsidR="00723FBE" w:rsidRPr="00723FBE">
        <w:rPr>
          <w:rStyle w:val="a7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723FBE">
        <w:rPr>
          <w:rStyle w:val="a7"/>
          <w:b w:val="0"/>
          <w:bCs w:val="0"/>
          <w:color w:val="auto"/>
          <w:sz w:val="28"/>
          <w:szCs w:val="28"/>
        </w:rPr>
        <w:t>.</w:t>
      </w:r>
    </w:p>
    <w:p w:rsidR="00723FBE" w:rsidRPr="00723FBE" w:rsidRDefault="00723FBE" w:rsidP="00723FBE">
      <w:pPr>
        <w:jc w:val="both"/>
        <w:rPr>
          <w:b/>
          <w:sz w:val="26"/>
          <w:szCs w:val="26"/>
        </w:rPr>
      </w:pPr>
    </w:p>
    <w:p w:rsidR="008357D9" w:rsidRPr="00A34F65" w:rsidRDefault="008357D9" w:rsidP="00A34F65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BE59AC">
        <w:rPr>
          <w:b/>
          <w:sz w:val="28"/>
          <w:szCs w:val="28"/>
        </w:rPr>
        <w:t xml:space="preserve">Наименование сферы регулирования, круг лиц, на который распространяется регулирование. </w:t>
      </w:r>
    </w:p>
    <w:p w:rsidR="00C85786" w:rsidRDefault="00C85786" w:rsidP="008C3F4F">
      <w:pPr>
        <w:ind w:firstLine="741"/>
        <w:jc w:val="both"/>
        <w:rPr>
          <w:sz w:val="28"/>
          <w:szCs w:val="28"/>
        </w:rPr>
      </w:pPr>
    </w:p>
    <w:p w:rsidR="008C3F4F" w:rsidRDefault="008C3F4F" w:rsidP="008C3F4F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C3F4F">
        <w:rPr>
          <w:sz w:val="28"/>
          <w:szCs w:val="28"/>
        </w:rPr>
        <w:t xml:space="preserve">фера </w:t>
      </w:r>
      <w:r w:rsidR="00C804D1">
        <w:rPr>
          <w:sz w:val="28"/>
          <w:szCs w:val="28"/>
        </w:rPr>
        <w:t xml:space="preserve">регулирования: </w:t>
      </w:r>
      <w:r w:rsidR="00E752C9">
        <w:rPr>
          <w:sz w:val="28"/>
          <w:szCs w:val="28"/>
        </w:rPr>
        <w:t>розничная торговля</w:t>
      </w:r>
      <w:r w:rsidR="00C804D1">
        <w:rPr>
          <w:sz w:val="28"/>
          <w:szCs w:val="28"/>
        </w:rPr>
        <w:t xml:space="preserve"> на территории города Торопца Тверской области</w:t>
      </w:r>
      <w:r w:rsidR="006A18F3">
        <w:rPr>
          <w:sz w:val="28"/>
          <w:szCs w:val="28"/>
        </w:rPr>
        <w:t>, осуществляемая</w:t>
      </w:r>
      <w:r w:rsidR="00C804D1">
        <w:rPr>
          <w:sz w:val="28"/>
          <w:szCs w:val="28"/>
        </w:rPr>
        <w:t xml:space="preserve"> </w:t>
      </w:r>
      <w:r w:rsidRPr="008C3F4F">
        <w:rPr>
          <w:sz w:val="28"/>
          <w:szCs w:val="28"/>
        </w:rPr>
        <w:t>юридически</w:t>
      </w:r>
      <w:r w:rsidR="00C804D1">
        <w:rPr>
          <w:sz w:val="28"/>
          <w:szCs w:val="28"/>
        </w:rPr>
        <w:t xml:space="preserve">ми </w:t>
      </w:r>
      <w:r w:rsidRPr="008C3F4F">
        <w:rPr>
          <w:sz w:val="28"/>
          <w:szCs w:val="28"/>
        </w:rPr>
        <w:t>лиц</w:t>
      </w:r>
      <w:r w:rsidR="00C804D1">
        <w:rPr>
          <w:sz w:val="28"/>
          <w:szCs w:val="28"/>
        </w:rPr>
        <w:t>ами</w:t>
      </w:r>
      <w:r w:rsidRPr="008C3F4F">
        <w:rPr>
          <w:sz w:val="28"/>
          <w:szCs w:val="28"/>
        </w:rPr>
        <w:t xml:space="preserve"> </w:t>
      </w:r>
      <w:r w:rsidR="00C804D1">
        <w:rPr>
          <w:sz w:val="28"/>
          <w:szCs w:val="28"/>
        </w:rPr>
        <w:t xml:space="preserve">и </w:t>
      </w:r>
      <w:r w:rsidRPr="008C3F4F">
        <w:rPr>
          <w:sz w:val="28"/>
          <w:szCs w:val="28"/>
        </w:rPr>
        <w:t>индивидуальны</w:t>
      </w:r>
      <w:r w:rsidR="00C804D1">
        <w:rPr>
          <w:sz w:val="28"/>
          <w:szCs w:val="28"/>
        </w:rPr>
        <w:t>ми</w:t>
      </w:r>
      <w:r w:rsidRPr="008C3F4F">
        <w:rPr>
          <w:sz w:val="28"/>
          <w:szCs w:val="28"/>
        </w:rPr>
        <w:t xml:space="preserve"> предпринимател</w:t>
      </w:r>
      <w:r w:rsidR="00C804D1">
        <w:rPr>
          <w:sz w:val="28"/>
          <w:szCs w:val="28"/>
        </w:rPr>
        <w:t>ями, относящимися к субъектами малого и среднего бизнеса</w:t>
      </w:r>
      <w:r>
        <w:rPr>
          <w:sz w:val="28"/>
          <w:szCs w:val="28"/>
        </w:rPr>
        <w:t xml:space="preserve">, </w:t>
      </w:r>
      <w:r w:rsidR="00127254">
        <w:rPr>
          <w:sz w:val="28"/>
          <w:szCs w:val="28"/>
        </w:rPr>
        <w:t>использующими при</w:t>
      </w:r>
      <w:r w:rsidR="00C804D1">
        <w:rPr>
          <w:sz w:val="28"/>
          <w:szCs w:val="28"/>
        </w:rPr>
        <w:t xml:space="preserve"> </w:t>
      </w:r>
      <w:r w:rsidR="006A18F3">
        <w:rPr>
          <w:sz w:val="28"/>
          <w:szCs w:val="28"/>
        </w:rPr>
        <w:t>розничн</w:t>
      </w:r>
      <w:r w:rsidR="00127254">
        <w:rPr>
          <w:sz w:val="28"/>
          <w:szCs w:val="28"/>
        </w:rPr>
        <w:t>ой</w:t>
      </w:r>
      <w:r w:rsidR="006A18F3">
        <w:rPr>
          <w:sz w:val="28"/>
          <w:szCs w:val="28"/>
        </w:rPr>
        <w:t xml:space="preserve"> </w:t>
      </w:r>
      <w:proofErr w:type="gramStart"/>
      <w:r w:rsidR="006A18F3">
        <w:rPr>
          <w:sz w:val="28"/>
          <w:szCs w:val="28"/>
        </w:rPr>
        <w:t>торговл</w:t>
      </w:r>
      <w:r w:rsidR="00127254">
        <w:rPr>
          <w:sz w:val="28"/>
          <w:szCs w:val="28"/>
        </w:rPr>
        <w:t xml:space="preserve">е </w:t>
      </w:r>
      <w:r w:rsidR="006A18F3">
        <w:rPr>
          <w:sz w:val="28"/>
          <w:szCs w:val="28"/>
        </w:rPr>
        <w:t xml:space="preserve"> нестационарны</w:t>
      </w:r>
      <w:r w:rsidR="00127254">
        <w:rPr>
          <w:sz w:val="28"/>
          <w:szCs w:val="28"/>
        </w:rPr>
        <w:t>е</w:t>
      </w:r>
      <w:proofErr w:type="gramEnd"/>
      <w:r w:rsidR="006A18F3">
        <w:rPr>
          <w:sz w:val="28"/>
          <w:szCs w:val="28"/>
        </w:rPr>
        <w:t xml:space="preserve"> торговы</w:t>
      </w:r>
      <w:r w:rsidR="00127254">
        <w:rPr>
          <w:sz w:val="28"/>
          <w:szCs w:val="28"/>
        </w:rPr>
        <w:t>е</w:t>
      </w:r>
      <w:r w:rsidR="006A18F3">
        <w:rPr>
          <w:sz w:val="28"/>
          <w:szCs w:val="28"/>
        </w:rPr>
        <w:t xml:space="preserve"> объект</w:t>
      </w:r>
      <w:r w:rsidR="00127254">
        <w:rPr>
          <w:sz w:val="28"/>
          <w:szCs w:val="28"/>
        </w:rPr>
        <w:t>ы</w:t>
      </w:r>
      <w:r w:rsidR="006A18F3">
        <w:rPr>
          <w:sz w:val="28"/>
          <w:szCs w:val="28"/>
        </w:rPr>
        <w:t>, мобильны</w:t>
      </w:r>
      <w:r w:rsidR="00127254">
        <w:rPr>
          <w:sz w:val="28"/>
          <w:szCs w:val="28"/>
        </w:rPr>
        <w:t>е</w:t>
      </w:r>
      <w:r w:rsidR="006A18F3">
        <w:rPr>
          <w:sz w:val="28"/>
          <w:szCs w:val="28"/>
        </w:rPr>
        <w:t xml:space="preserve"> торговы</w:t>
      </w:r>
      <w:r w:rsidR="00127254">
        <w:rPr>
          <w:sz w:val="28"/>
          <w:szCs w:val="28"/>
        </w:rPr>
        <w:t>е</w:t>
      </w:r>
      <w:r w:rsidR="006A18F3">
        <w:rPr>
          <w:sz w:val="28"/>
          <w:szCs w:val="28"/>
        </w:rPr>
        <w:t xml:space="preserve"> объект</w:t>
      </w:r>
      <w:r w:rsidR="0012725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85786" w:rsidRDefault="00C804D1" w:rsidP="008C3F4F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63CC" w:rsidRDefault="002B63CC" w:rsidP="002B63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72C" w:rsidRPr="002B63CC">
        <w:rPr>
          <w:b/>
          <w:sz w:val="28"/>
          <w:szCs w:val="28"/>
        </w:rPr>
        <w:t>2.</w:t>
      </w:r>
      <w:r w:rsidR="008C3F4F">
        <w:rPr>
          <w:b/>
          <w:sz w:val="28"/>
          <w:szCs w:val="28"/>
        </w:rPr>
        <w:t xml:space="preserve"> </w:t>
      </w:r>
      <w:r w:rsidR="005058E9" w:rsidRPr="002B63CC">
        <w:rPr>
          <w:b/>
          <w:sz w:val="28"/>
          <w:szCs w:val="28"/>
        </w:rPr>
        <w:t>Полное наименование и дата вст</w:t>
      </w:r>
      <w:r w:rsidR="00B7772C" w:rsidRPr="002B63CC">
        <w:rPr>
          <w:b/>
          <w:sz w:val="28"/>
          <w:szCs w:val="28"/>
        </w:rPr>
        <w:t xml:space="preserve">упления в силу законодательного </w:t>
      </w:r>
      <w:r w:rsidR="005058E9" w:rsidRPr="002B63CC">
        <w:rPr>
          <w:b/>
          <w:sz w:val="28"/>
          <w:szCs w:val="28"/>
        </w:rPr>
        <w:t>нормативного правового акта Российской Федерации, Тверской области, в соответствии с которым разрабатывается проект нормативного правового акта.</w:t>
      </w:r>
      <w:r w:rsidR="00B7772C" w:rsidRPr="002B63CC">
        <w:rPr>
          <w:sz w:val="28"/>
          <w:szCs w:val="28"/>
        </w:rPr>
        <w:t xml:space="preserve"> </w:t>
      </w:r>
    </w:p>
    <w:p w:rsidR="003E0D34" w:rsidRDefault="003E0D34" w:rsidP="002B63CC">
      <w:pPr>
        <w:jc w:val="both"/>
        <w:rPr>
          <w:sz w:val="28"/>
          <w:szCs w:val="28"/>
        </w:rPr>
      </w:pPr>
    </w:p>
    <w:p w:rsidR="0009307E" w:rsidRPr="0009307E" w:rsidRDefault="0009307E" w:rsidP="0009307E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9307E">
        <w:rPr>
          <w:rStyle w:val="a7"/>
          <w:b w:val="0"/>
          <w:color w:val="auto"/>
          <w:sz w:val="28"/>
          <w:szCs w:val="28"/>
        </w:rPr>
        <w:t>Федеральный закон</w:t>
      </w:r>
      <w:r w:rsidRPr="0009307E">
        <w:rPr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</w:t>
      </w:r>
      <w:proofErr w:type="gramStart"/>
      <w:r w:rsidRPr="0009307E">
        <w:rPr>
          <w:sz w:val="28"/>
          <w:szCs w:val="28"/>
        </w:rPr>
        <w:t>"</w:t>
      </w:r>
      <w:r>
        <w:rPr>
          <w:sz w:val="28"/>
          <w:szCs w:val="28"/>
        </w:rPr>
        <w:t xml:space="preserve">;   </w:t>
      </w:r>
      <w:proofErr w:type="gramEnd"/>
      <w:r>
        <w:rPr>
          <w:sz w:val="28"/>
          <w:szCs w:val="28"/>
        </w:rPr>
        <w:t xml:space="preserve">        </w:t>
      </w:r>
      <w:hyperlink r:id="rId6" w:history="1">
        <w:r w:rsidRPr="0009307E">
          <w:rPr>
            <w:rStyle w:val="a7"/>
            <w:b w:val="0"/>
            <w:color w:val="auto"/>
            <w:sz w:val="28"/>
            <w:szCs w:val="28"/>
          </w:rPr>
          <w:t>Федеральны</w:t>
        </w:r>
        <w:r>
          <w:rPr>
            <w:rStyle w:val="a7"/>
            <w:b w:val="0"/>
            <w:color w:val="auto"/>
            <w:sz w:val="28"/>
            <w:szCs w:val="28"/>
          </w:rPr>
          <w:t>й</w:t>
        </w:r>
        <w:r w:rsidRPr="0009307E">
          <w:rPr>
            <w:rStyle w:val="a7"/>
            <w:b w:val="0"/>
            <w:color w:val="auto"/>
            <w:sz w:val="28"/>
            <w:szCs w:val="28"/>
          </w:rPr>
          <w:t xml:space="preserve"> закон</w:t>
        </w:r>
      </w:hyperlink>
      <w:r w:rsidRPr="0009307E">
        <w:rPr>
          <w:sz w:val="28"/>
          <w:szCs w:val="28"/>
        </w:rPr>
        <w:t xml:space="preserve"> от 28.12.2009 г. N 381-ФЗ "Об основах государственного регулирования торговой деятельности в Российской </w:t>
      </w:r>
      <w:proofErr w:type="spellStart"/>
      <w:r w:rsidRPr="0009307E">
        <w:rPr>
          <w:sz w:val="28"/>
          <w:szCs w:val="28"/>
        </w:rPr>
        <w:t>Федерации"</w:t>
      </w:r>
      <w:r w:rsidR="00107D07">
        <w:rPr>
          <w:sz w:val="28"/>
          <w:szCs w:val="28"/>
        </w:rPr>
        <w:t>,</w:t>
      </w:r>
      <w:r w:rsidRPr="0009307E">
        <w:rPr>
          <w:sz w:val="28"/>
          <w:szCs w:val="28"/>
        </w:rPr>
        <w:t>Устав</w:t>
      </w:r>
      <w:proofErr w:type="spellEnd"/>
      <w:r w:rsidRPr="0009307E">
        <w:rPr>
          <w:sz w:val="28"/>
          <w:szCs w:val="28"/>
        </w:rPr>
        <w:t xml:space="preserve"> города Торопца.</w:t>
      </w:r>
    </w:p>
    <w:p w:rsidR="00B422DC" w:rsidRPr="00B7772C" w:rsidRDefault="00B422DC" w:rsidP="00B422DC">
      <w:pPr>
        <w:ind w:firstLine="709"/>
        <w:jc w:val="both"/>
      </w:pPr>
    </w:p>
    <w:p w:rsidR="002B63CC" w:rsidRDefault="00B7772C" w:rsidP="00B7772C">
      <w:pPr>
        <w:pStyle w:val="a9"/>
        <w:jc w:val="both"/>
        <w:rPr>
          <w:color w:val="000000"/>
          <w:szCs w:val="28"/>
          <w:lang w:val="ru-RU"/>
        </w:rPr>
      </w:pPr>
      <w:r>
        <w:rPr>
          <w:b/>
          <w:szCs w:val="28"/>
          <w:lang w:val="ru-RU"/>
        </w:rPr>
        <w:tab/>
        <w:t>3.</w:t>
      </w:r>
      <w:r w:rsidR="00EC5399">
        <w:rPr>
          <w:b/>
          <w:szCs w:val="28"/>
          <w:lang w:val="ru-RU"/>
        </w:rPr>
        <w:t xml:space="preserve"> </w:t>
      </w:r>
      <w:r w:rsidR="004273B4" w:rsidRPr="00B7772C">
        <w:rPr>
          <w:b/>
          <w:szCs w:val="28"/>
          <w:lang w:val="ru-RU"/>
        </w:rPr>
        <w:t>Описание проблемы, на решение которой направлено регулирование; риски, связанные с текущей ситуацией; недостатки существующего регулирования.</w:t>
      </w:r>
      <w:r w:rsidR="004273B4" w:rsidRPr="004273B4">
        <w:rPr>
          <w:color w:val="000000"/>
          <w:szCs w:val="28"/>
          <w:lang w:val="ru-RU"/>
        </w:rPr>
        <w:t xml:space="preserve"> </w:t>
      </w:r>
    </w:p>
    <w:p w:rsidR="007626C7" w:rsidRDefault="007626C7" w:rsidP="00B7772C">
      <w:pPr>
        <w:pStyle w:val="a9"/>
        <w:jc w:val="both"/>
        <w:rPr>
          <w:color w:val="000000"/>
          <w:szCs w:val="28"/>
          <w:lang w:val="ru-RU"/>
        </w:rPr>
      </w:pPr>
    </w:p>
    <w:p w:rsidR="000C2673" w:rsidRPr="00FE2601" w:rsidRDefault="000C2673" w:rsidP="000C2673">
      <w:pPr>
        <w:pStyle w:val="p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2601">
        <w:rPr>
          <w:sz w:val="28"/>
          <w:szCs w:val="28"/>
        </w:rPr>
        <w:t xml:space="preserve">Порядок размещения нестационарных торговых объектов (далее - НТО) регулируется статьей 10 Федерального </w:t>
      </w:r>
      <w:r w:rsidRPr="00472B6F">
        <w:rPr>
          <w:sz w:val="28"/>
          <w:szCs w:val="28"/>
        </w:rPr>
        <w:t>закона от 28 декабря 2009 г. N 381-ФЗ</w:t>
      </w:r>
      <w:r w:rsidRPr="00FE2601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 (далее - Закон о торговле).</w:t>
      </w:r>
    </w:p>
    <w:p w:rsidR="000C2673" w:rsidRPr="00FE2601" w:rsidRDefault="000C2673" w:rsidP="000C2673">
      <w:pPr>
        <w:pStyle w:val="pj"/>
        <w:spacing w:before="0" w:beforeAutospacing="0" w:after="0" w:afterAutospacing="0"/>
        <w:jc w:val="both"/>
        <w:rPr>
          <w:sz w:val="28"/>
          <w:szCs w:val="28"/>
        </w:rPr>
      </w:pPr>
      <w:r w:rsidRPr="00FE26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2601">
        <w:rPr>
          <w:sz w:val="28"/>
          <w:szCs w:val="28"/>
        </w:rPr>
        <w:t>Согласно части 3 статьи 10 Закона о торговле, схема размещения НТО разрабатывается и утверждается органом местного самоуправления в порядке, установленном уполномоченным органом исполнительной власти субъекта Российской Федерации.</w:t>
      </w:r>
      <w:r>
        <w:rPr>
          <w:sz w:val="28"/>
          <w:szCs w:val="28"/>
        </w:rPr>
        <w:t xml:space="preserve"> На территории города Торопца данная схема утверждена Постановлением администрации Торопецкого района от 30.12.2019 № 529 «Об утверждении схемы размещения нестационарных </w:t>
      </w:r>
      <w:r>
        <w:rPr>
          <w:sz w:val="28"/>
          <w:szCs w:val="28"/>
        </w:rPr>
        <w:lastRenderedPageBreak/>
        <w:t>торговых объектов на территории города Торопца Тверской области на период с 01.01.2020 г. по 31.12.2022 г.»</w:t>
      </w:r>
    </w:p>
    <w:p w:rsidR="00C62018" w:rsidRDefault="000C2673" w:rsidP="000C2673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601">
        <w:rPr>
          <w:sz w:val="28"/>
          <w:szCs w:val="28"/>
        </w:rPr>
        <w:t xml:space="preserve">В случае заключения </w:t>
      </w:r>
      <w:r w:rsidRPr="00FE2601">
        <w:rPr>
          <w:b/>
          <w:sz w:val="28"/>
          <w:szCs w:val="28"/>
        </w:rPr>
        <w:t xml:space="preserve">иных </w:t>
      </w:r>
      <w:r w:rsidRPr="00FE2601">
        <w:rPr>
          <w:sz w:val="28"/>
          <w:szCs w:val="28"/>
        </w:rPr>
        <w:t xml:space="preserve">договоров на право размещения НТО </w:t>
      </w:r>
      <w:r w:rsidRPr="002175B0">
        <w:rPr>
          <w:b/>
          <w:sz w:val="28"/>
          <w:szCs w:val="28"/>
        </w:rPr>
        <w:t>(отличных от договора аренды земельного участка)</w:t>
      </w:r>
      <w:r w:rsidRPr="00FE2601">
        <w:rPr>
          <w:sz w:val="28"/>
          <w:szCs w:val="28"/>
        </w:rPr>
        <w:t xml:space="preserve"> порядок предоставления права на размещение НТО определяется органами власти субъекта Российской Федерации и органами местного самоуправления в рамках их полномочий. </w:t>
      </w:r>
    </w:p>
    <w:p w:rsidR="000C2673" w:rsidRDefault="00C62018" w:rsidP="000C2673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673" w:rsidRPr="00FE2601">
        <w:rPr>
          <w:sz w:val="28"/>
          <w:szCs w:val="28"/>
        </w:rPr>
        <w:t xml:space="preserve"> настоящее время порядок предоставления мест под размещение НТО, в том числе условия размещения таких объектов, определяются нормативными правовыми актами субъекта Российской Федерации,</w:t>
      </w:r>
      <w:r>
        <w:rPr>
          <w:sz w:val="28"/>
          <w:szCs w:val="28"/>
        </w:rPr>
        <w:t xml:space="preserve"> а также принято </w:t>
      </w:r>
      <w:r w:rsidRPr="00723FBE">
        <w:rPr>
          <w:rStyle w:val="a7"/>
          <w:b w:val="0"/>
          <w:bCs w:val="0"/>
          <w:color w:val="auto"/>
          <w:sz w:val="28"/>
          <w:szCs w:val="28"/>
        </w:rPr>
        <w:t>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>
        <w:rPr>
          <w:rStyle w:val="a7"/>
          <w:b w:val="0"/>
          <w:bCs w:val="0"/>
          <w:color w:val="auto"/>
          <w:sz w:val="28"/>
          <w:szCs w:val="28"/>
        </w:rPr>
        <w:t>.</w:t>
      </w:r>
      <w:r>
        <w:rPr>
          <w:rStyle w:val="a7"/>
          <w:b w:val="0"/>
          <w:bCs w:val="0"/>
          <w:color w:val="auto"/>
          <w:sz w:val="28"/>
          <w:szCs w:val="28"/>
        </w:rPr>
        <w:t xml:space="preserve"> В</w:t>
      </w:r>
      <w:r>
        <w:rPr>
          <w:sz w:val="28"/>
          <w:szCs w:val="28"/>
        </w:rPr>
        <w:t xml:space="preserve">носятся изменения в </w:t>
      </w:r>
      <w:r w:rsidRPr="00F8453A">
        <w:rPr>
          <w:sz w:val="28"/>
          <w:szCs w:val="28"/>
        </w:rPr>
        <w:t>Порядок размещения нестационарных торговых объектов, в том числе объектов по оказанию услуг,  в местах согласно схеме размещения нестационарных торговых объектов на территории города Торопца как без торгов, так и на</w:t>
      </w:r>
      <w:r>
        <w:rPr>
          <w:sz w:val="28"/>
          <w:szCs w:val="28"/>
        </w:rPr>
        <w:t xml:space="preserve"> основании проведения аукциона, а именно: </w:t>
      </w:r>
      <w:r w:rsidRPr="006642AC">
        <w:rPr>
          <w:sz w:val="28"/>
          <w:szCs w:val="28"/>
        </w:rPr>
        <w:t>вносятся изменения в форму типового договора на размещение нестационарного торгового объекта, в том числе объекта по оказанию услуг на территории города Торопца (п. 2.2. -  условия оплаты по Договору излагаются в новой редакции</w:t>
      </w:r>
      <w:r>
        <w:rPr>
          <w:sz w:val="28"/>
          <w:szCs w:val="28"/>
        </w:rPr>
        <w:t>).</w:t>
      </w:r>
    </w:p>
    <w:p w:rsidR="00C62018" w:rsidRDefault="00C62018" w:rsidP="000C2673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EB8" w:rsidRDefault="006A0F39" w:rsidP="00C85786">
      <w:pPr>
        <w:pStyle w:val="4"/>
        <w:tabs>
          <w:tab w:val="left" w:pos="1114"/>
        </w:tabs>
        <w:spacing w:after="0" w:line="240" w:lineRule="auto"/>
        <w:ind w:right="20"/>
        <w:jc w:val="both"/>
        <w:rPr>
          <w:color w:val="000000"/>
        </w:rPr>
      </w:pPr>
      <w:r w:rsidRPr="00B7772C">
        <w:rPr>
          <w:rFonts w:eastAsia="Calibri"/>
          <w:bCs/>
        </w:rPr>
        <w:t xml:space="preserve"> </w:t>
      </w:r>
      <w:r w:rsidR="002F43F7" w:rsidRPr="00B7772C">
        <w:rPr>
          <w:rFonts w:eastAsia="Calibri"/>
          <w:bCs/>
        </w:rPr>
        <w:t xml:space="preserve"> </w:t>
      </w:r>
      <w:r w:rsidR="00EF68C7">
        <w:rPr>
          <w:rFonts w:eastAsia="Calibri"/>
          <w:bCs/>
        </w:rPr>
        <w:t xml:space="preserve">       </w:t>
      </w:r>
      <w:r w:rsidR="00E31963" w:rsidRPr="00B7772C">
        <w:rPr>
          <w:b/>
        </w:rPr>
        <w:t>4. Описание основной цели регулирования и предполагаемых результатов достижения цели.</w:t>
      </w:r>
      <w:r w:rsidR="00D77B22" w:rsidRPr="00B7772C">
        <w:rPr>
          <w:color w:val="000000"/>
        </w:rPr>
        <w:t xml:space="preserve"> </w:t>
      </w:r>
    </w:p>
    <w:p w:rsidR="00C85786" w:rsidRDefault="00C85786" w:rsidP="00C85786">
      <w:pPr>
        <w:pStyle w:val="4"/>
        <w:tabs>
          <w:tab w:val="left" w:pos="1114"/>
        </w:tabs>
        <w:spacing w:after="0" w:line="240" w:lineRule="auto"/>
        <w:ind w:right="20"/>
        <w:jc w:val="both"/>
        <w:rPr>
          <w:color w:val="000000"/>
        </w:rPr>
      </w:pPr>
    </w:p>
    <w:p w:rsidR="000C2673" w:rsidRDefault="00376D84" w:rsidP="00376D84">
      <w:pPr>
        <w:ind w:firstLine="720"/>
        <w:jc w:val="both"/>
        <w:rPr>
          <w:sz w:val="28"/>
          <w:szCs w:val="28"/>
        </w:rPr>
      </w:pPr>
      <w:r w:rsidRPr="00D63C59">
        <w:rPr>
          <w:sz w:val="28"/>
          <w:szCs w:val="28"/>
        </w:rPr>
        <w:t xml:space="preserve">Цель предлагаемого правового регулирования: </w:t>
      </w:r>
    </w:p>
    <w:p w:rsidR="000C2673" w:rsidRDefault="000C2673" w:rsidP="000C2673">
      <w:pPr>
        <w:ind w:firstLine="708"/>
        <w:jc w:val="both"/>
        <w:rPr>
          <w:sz w:val="28"/>
          <w:szCs w:val="28"/>
        </w:rPr>
      </w:pPr>
      <w:r w:rsidRPr="00F8453A">
        <w:rPr>
          <w:rFonts w:eastAsia="Calibri"/>
          <w:sz w:val="28"/>
          <w:szCs w:val="28"/>
          <w:lang w:eastAsia="en-US"/>
        </w:rPr>
        <w:t>Принятие проекта постановления позволит внести прозрачность и единообразие в регулирование сегмента нестационарной торговли на территории города Торопца, закрепив правила оформления договорных отношений на размещение объектов нестационарной торговли</w:t>
      </w:r>
      <w:r>
        <w:rPr>
          <w:rFonts w:eastAsia="Calibri"/>
          <w:szCs w:val="28"/>
          <w:lang w:eastAsia="en-US"/>
        </w:rPr>
        <w:t xml:space="preserve">. </w:t>
      </w:r>
    </w:p>
    <w:p w:rsidR="00376D84" w:rsidRPr="00DE68F6" w:rsidRDefault="00376D84" w:rsidP="00376D84">
      <w:pPr>
        <w:ind w:firstLine="720"/>
        <w:jc w:val="both"/>
        <w:rPr>
          <w:bCs/>
          <w:sz w:val="28"/>
          <w:szCs w:val="28"/>
        </w:rPr>
      </w:pPr>
      <w:r w:rsidRPr="00DE68F6">
        <w:rPr>
          <w:bCs/>
          <w:sz w:val="28"/>
          <w:szCs w:val="28"/>
        </w:rPr>
        <w:t xml:space="preserve">Предполагаемыми результатами достижения цели являются: </w:t>
      </w:r>
    </w:p>
    <w:p w:rsidR="00376D84" w:rsidRPr="00DE68F6" w:rsidRDefault="00376D84" w:rsidP="00376D84">
      <w:pPr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 xml:space="preserve"> - обеспечение устойчивого развития территорий </w:t>
      </w:r>
      <w:r w:rsidR="00C60E57">
        <w:rPr>
          <w:sz w:val="28"/>
          <w:szCs w:val="28"/>
        </w:rPr>
        <w:t xml:space="preserve">города Торопца </w:t>
      </w:r>
      <w:r w:rsidR="003C4D06">
        <w:rPr>
          <w:sz w:val="28"/>
          <w:szCs w:val="28"/>
        </w:rPr>
        <w:t>Т</w:t>
      </w:r>
      <w:r w:rsidR="00C60E57">
        <w:rPr>
          <w:sz w:val="28"/>
          <w:szCs w:val="28"/>
        </w:rPr>
        <w:t>верской области</w:t>
      </w:r>
      <w:r w:rsidRPr="00DE68F6">
        <w:rPr>
          <w:sz w:val="28"/>
          <w:szCs w:val="28"/>
        </w:rPr>
        <w:t xml:space="preserve"> и достижение нормативов минимальной обеспеченности населения площадью торговых объектов; </w:t>
      </w:r>
    </w:p>
    <w:p w:rsidR="00376D84" w:rsidRPr="00DE68F6" w:rsidRDefault="00376D84" w:rsidP="00376D84">
      <w:pPr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>- обеспечение населения социально значимыми товарами</w:t>
      </w:r>
      <w:r w:rsidR="003210BE">
        <w:rPr>
          <w:sz w:val="28"/>
          <w:szCs w:val="28"/>
        </w:rPr>
        <w:t xml:space="preserve"> (хлебобулочные изделия</w:t>
      </w:r>
      <w:r w:rsidRPr="00DE68F6">
        <w:rPr>
          <w:sz w:val="28"/>
          <w:szCs w:val="28"/>
        </w:rPr>
        <w:t>) на конкурентных началах;</w:t>
      </w:r>
    </w:p>
    <w:p w:rsidR="00376D84" w:rsidRPr="00DE68F6" w:rsidRDefault="00376D84" w:rsidP="00376D84">
      <w:pPr>
        <w:ind w:firstLine="709"/>
        <w:jc w:val="both"/>
        <w:outlineLvl w:val="1"/>
        <w:rPr>
          <w:sz w:val="28"/>
          <w:szCs w:val="28"/>
        </w:rPr>
      </w:pPr>
      <w:r w:rsidRPr="00DE68F6">
        <w:rPr>
          <w:sz w:val="28"/>
          <w:szCs w:val="28"/>
        </w:rPr>
        <w:t>- формирование торговой инфраструктуры с учетом видов и типов торговых объектов, форм и способов торговли;</w:t>
      </w:r>
    </w:p>
    <w:p w:rsidR="00804E14" w:rsidRDefault="00376D84" w:rsidP="00C60E57">
      <w:pPr>
        <w:ind w:firstLine="709"/>
        <w:jc w:val="both"/>
        <w:outlineLvl w:val="1"/>
        <w:rPr>
          <w:color w:val="000000"/>
        </w:rPr>
      </w:pPr>
      <w:r w:rsidRPr="00DE68F6">
        <w:rPr>
          <w:sz w:val="28"/>
          <w:szCs w:val="28"/>
        </w:rPr>
        <w:t>- повышение доступности товаров (услуг) для населения.</w:t>
      </w:r>
      <w:r>
        <w:rPr>
          <w:color w:val="000000"/>
        </w:rPr>
        <w:t xml:space="preserve"> </w:t>
      </w:r>
    </w:p>
    <w:p w:rsidR="00C85786" w:rsidRDefault="00C85786" w:rsidP="00005EB8">
      <w:pPr>
        <w:pStyle w:val="4"/>
        <w:tabs>
          <w:tab w:val="left" w:pos="1114"/>
        </w:tabs>
        <w:spacing w:after="0" w:line="240" w:lineRule="auto"/>
        <w:ind w:right="23" w:firstLine="1111"/>
        <w:jc w:val="both"/>
        <w:rPr>
          <w:color w:val="000000"/>
        </w:rPr>
      </w:pPr>
    </w:p>
    <w:p w:rsidR="00804E14" w:rsidRDefault="007626C7" w:rsidP="00005EB8">
      <w:pPr>
        <w:pStyle w:val="4"/>
        <w:tabs>
          <w:tab w:val="left" w:pos="1114"/>
        </w:tabs>
        <w:spacing w:after="0" w:line="240" w:lineRule="auto"/>
        <w:ind w:right="20"/>
        <w:jc w:val="both"/>
      </w:pPr>
      <w:r>
        <w:rPr>
          <w:color w:val="000000"/>
        </w:rPr>
        <w:t xml:space="preserve">        </w:t>
      </w:r>
      <w:r w:rsidR="00E31963" w:rsidRPr="00804E14">
        <w:rPr>
          <w:b/>
        </w:rPr>
        <w:t xml:space="preserve">5. Планируемая дата вступления в </w:t>
      </w:r>
      <w:r w:rsidR="004E0F54" w:rsidRPr="00804E14">
        <w:rPr>
          <w:b/>
        </w:rPr>
        <w:t>силу нормативного правового</w:t>
      </w:r>
      <w:r w:rsidR="00CC3C0F" w:rsidRPr="00804E14">
        <w:rPr>
          <w:b/>
        </w:rPr>
        <w:t xml:space="preserve">          </w:t>
      </w:r>
      <w:r w:rsidR="004E0F54" w:rsidRPr="00804E14">
        <w:rPr>
          <w:b/>
        </w:rPr>
        <w:t xml:space="preserve"> акт</w:t>
      </w:r>
      <w:r w:rsidR="00CC3C0F" w:rsidRPr="00804E14">
        <w:rPr>
          <w:b/>
        </w:rPr>
        <w:t>а</w:t>
      </w:r>
      <w:r w:rsidR="00E31963" w:rsidRPr="00804E14">
        <w:t xml:space="preserve"> – </w:t>
      </w:r>
      <w:r w:rsidR="00327098">
        <w:t xml:space="preserve">с </w:t>
      </w:r>
      <w:proofErr w:type="gramStart"/>
      <w:r w:rsidR="00327098">
        <w:t>момента  его</w:t>
      </w:r>
      <w:proofErr w:type="gramEnd"/>
      <w:r w:rsidR="00327098">
        <w:t xml:space="preserve">  опубликования</w:t>
      </w:r>
      <w:r w:rsidR="004747DE">
        <w:t xml:space="preserve">, </w:t>
      </w:r>
      <w:r w:rsidR="00C62018">
        <w:t>декабрь</w:t>
      </w:r>
      <w:r w:rsidR="004747DE" w:rsidRPr="00C62018">
        <w:t xml:space="preserve"> 20</w:t>
      </w:r>
      <w:r w:rsidR="003210BE" w:rsidRPr="00C62018">
        <w:t>2</w:t>
      </w:r>
      <w:r w:rsidR="00005D50" w:rsidRPr="00C62018">
        <w:t>1</w:t>
      </w:r>
      <w:r w:rsidR="004747DE" w:rsidRPr="00C62018">
        <w:t xml:space="preserve"> г.</w:t>
      </w:r>
      <w:bookmarkStart w:id="0" w:name="_GoBack"/>
      <w:bookmarkEnd w:id="0"/>
    </w:p>
    <w:p w:rsidR="00005EB8" w:rsidRPr="00804E14" w:rsidRDefault="00005EB8" w:rsidP="00005EB8">
      <w:pPr>
        <w:pStyle w:val="4"/>
        <w:tabs>
          <w:tab w:val="left" w:pos="1114"/>
        </w:tabs>
        <w:spacing w:after="0" w:line="240" w:lineRule="auto"/>
        <w:ind w:right="20"/>
        <w:jc w:val="both"/>
      </w:pPr>
    </w:p>
    <w:p w:rsidR="00CC3C0F" w:rsidRDefault="00804E14" w:rsidP="00474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963" w:rsidRPr="00804E14">
        <w:rPr>
          <w:b/>
          <w:sz w:val="28"/>
          <w:szCs w:val="28"/>
        </w:rPr>
        <w:t>6. Планируемый период действия нормативного правового акта</w:t>
      </w:r>
      <w:r w:rsidR="008E7D44" w:rsidRPr="00804E14">
        <w:rPr>
          <w:b/>
          <w:sz w:val="28"/>
          <w:szCs w:val="28"/>
        </w:rPr>
        <w:t xml:space="preserve"> </w:t>
      </w:r>
      <w:r w:rsidR="008E7D44" w:rsidRPr="00804E14">
        <w:rPr>
          <w:b/>
          <w:sz w:val="28"/>
          <w:szCs w:val="28"/>
        </w:rPr>
        <w:lastRenderedPageBreak/>
        <w:t xml:space="preserve">либо отсутствие ограничения </w:t>
      </w:r>
      <w:r w:rsidR="00E31963" w:rsidRPr="00804E14">
        <w:rPr>
          <w:b/>
          <w:sz w:val="28"/>
          <w:szCs w:val="28"/>
        </w:rPr>
        <w:t xml:space="preserve"> </w:t>
      </w:r>
      <w:r w:rsidR="008E7D44" w:rsidRPr="00804E14">
        <w:rPr>
          <w:b/>
          <w:sz w:val="28"/>
          <w:szCs w:val="28"/>
        </w:rPr>
        <w:t>срока действия</w:t>
      </w:r>
      <w:r w:rsidR="008E7D44" w:rsidRPr="00804E14">
        <w:rPr>
          <w:sz w:val="28"/>
          <w:szCs w:val="28"/>
        </w:rPr>
        <w:t xml:space="preserve"> </w:t>
      </w:r>
      <w:r w:rsidR="00E31963" w:rsidRPr="00804E14">
        <w:rPr>
          <w:sz w:val="28"/>
          <w:szCs w:val="28"/>
        </w:rPr>
        <w:t xml:space="preserve">– </w:t>
      </w:r>
      <w:r w:rsidR="00F34466" w:rsidRPr="00804E14">
        <w:rPr>
          <w:sz w:val="28"/>
          <w:szCs w:val="28"/>
        </w:rPr>
        <w:t xml:space="preserve"> </w:t>
      </w:r>
      <w:r w:rsidR="000C2673">
        <w:rPr>
          <w:sz w:val="28"/>
          <w:szCs w:val="28"/>
        </w:rPr>
        <w:t>отсутствует.</w:t>
      </w:r>
    </w:p>
    <w:p w:rsidR="00005EB8" w:rsidRPr="00804E14" w:rsidRDefault="00005EB8" w:rsidP="004747DE">
      <w:pPr>
        <w:jc w:val="both"/>
        <w:rPr>
          <w:color w:val="000000"/>
          <w:sz w:val="28"/>
          <w:szCs w:val="28"/>
        </w:rPr>
      </w:pPr>
    </w:p>
    <w:p w:rsidR="00CC3C0F" w:rsidRDefault="00804E14" w:rsidP="00804E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31963" w:rsidRPr="00804E14">
        <w:rPr>
          <w:b/>
          <w:sz w:val="28"/>
          <w:szCs w:val="28"/>
        </w:rPr>
        <w:t>7. Иные возможные (альтернативные) варианты достижения цели регулирования</w:t>
      </w:r>
      <w:r w:rsidR="00E31963" w:rsidRPr="00804E14">
        <w:rPr>
          <w:sz w:val="28"/>
          <w:szCs w:val="28"/>
        </w:rPr>
        <w:t xml:space="preserve"> - отсутствуют.</w:t>
      </w:r>
    </w:p>
    <w:p w:rsidR="00005EB8" w:rsidRPr="00804E14" w:rsidRDefault="00005EB8" w:rsidP="00804E14">
      <w:pPr>
        <w:rPr>
          <w:sz w:val="28"/>
          <w:szCs w:val="28"/>
        </w:rPr>
      </w:pPr>
    </w:p>
    <w:p w:rsidR="007626C7" w:rsidRDefault="00804E14" w:rsidP="00804E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963" w:rsidRPr="00804E14">
        <w:rPr>
          <w:b/>
          <w:sz w:val="28"/>
          <w:szCs w:val="28"/>
        </w:rPr>
        <w:t xml:space="preserve">8. Риски </w:t>
      </w:r>
      <w:proofErr w:type="spellStart"/>
      <w:r w:rsidR="00E31963" w:rsidRPr="00804E14">
        <w:rPr>
          <w:b/>
          <w:sz w:val="28"/>
          <w:szCs w:val="28"/>
        </w:rPr>
        <w:t>недостижения</w:t>
      </w:r>
      <w:proofErr w:type="spellEnd"/>
      <w:r w:rsidR="00E31963" w:rsidRPr="00804E14">
        <w:rPr>
          <w:b/>
          <w:sz w:val="28"/>
          <w:szCs w:val="28"/>
        </w:rPr>
        <w:t xml:space="preserve"> целей правового регулирования,  возможные негативные последствия от введения нового правового регулирования.</w:t>
      </w:r>
      <w:r w:rsidR="00B7772C" w:rsidRPr="00804E14">
        <w:rPr>
          <w:sz w:val="28"/>
          <w:szCs w:val="28"/>
        </w:rPr>
        <w:t xml:space="preserve"> </w:t>
      </w:r>
      <w:r w:rsidR="007328B7" w:rsidRPr="00804E14">
        <w:rPr>
          <w:sz w:val="28"/>
          <w:szCs w:val="28"/>
        </w:rPr>
        <w:tab/>
      </w:r>
    </w:p>
    <w:p w:rsidR="007626C7" w:rsidRDefault="007626C7" w:rsidP="00804E14">
      <w:pPr>
        <w:jc w:val="both"/>
        <w:rPr>
          <w:sz w:val="28"/>
          <w:szCs w:val="28"/>
        </w:rPr>
      </w:pPr>
    </w:p>
    <w:p w:rsidR="00D77B22" w:rsidRDefault="00127254" w:rsidP="0012725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7DE">
        <w:rPr>
          <w:sz w:val="28"/>
          <w:szCs w:val="28"/>
        </w:rPr>
        <w:t xml:space="preserve"> </w:t>
      </w:r>
      <w:r w:rsidR="007328B7" w:rsidRPr="00804E14">
        <w:rPr>
          <w:sz w:val="28"/>
          <w:szCs w:val="28"/>
        </w:rPr>
        <w:t>Негативные последствия от введения нового правового регулирования отсутствуют.</w:t>
      </w:r>
    </w:p>
    <w:p w:rsidR="00005EB8" w:rsidRPr="00804E14" w:rsidRDefault="00005EB8" w:rsidP="00804E14">
      <w:pPr>
        <w:jc w:val="both"/>
        <w:rPr>
          <w:sz w:val="28"/>
          <w:szCs w:val="28"/>
        </w:rPr>
      </w:pPr>
    </w:p>
    <w:p w:rsidR="00E31963" w:rsidRDefault="00E31963" w:rsidP="00E31963">
      <w:pPr>
        <w:ind w:firstLine="720"/>
        <w:jc w:val="both"/>
        <w:outlineLvl w:val="1"/>
        <w:rPr>
          <w:b/>
          <w:sz w:val="28"/>
          <w:szCs w:val="28"/>
        </w:rPr>
      </w:pPr>
      <w:r w:rsidRPr="00BE59AC">
        <w:rPr>
          <w:b/>
          <w:sz w:val="28"/>
          <w:szCs w:val="28"/>
        </w:rPr>
        <w:t>9. Мотивированный вывод о целесообразности и эффективности выбранного способа достижения цели.</w:t>
      </w:r>
    </w:p>
    <w:p w:rsidR="004747DE" w:rsidRDefault="004747DE" w:rsidP="00E31963">
      <w:pPr>
        <w:ind w:firstLine="720"/>
        <w:jc w:val="both"/>
        <w:outlineLvl w:val="1"/>
        <w:rPr>
          <w:b/>
          <w:sz w:val="28"/>
          <w:szCs w:val="28"/>
        </w:rPr>
      </w:pPr>
    </w:p>
    <w:p w:rsidR="004747DE" w:rsidRPr="00DE68F6" w:rsidRDefault="004747DE" w:rsidP="00313F0C">
      <w:pPr>
        <w:ind w:firstLine="720"/>
        <w:jc w:val="both"/>
        <w:rPr>
          <w:sz w:val="28"/>
          <w:szCs w:val="28"/>
        </w:rPr>
      </w:pPr>
      <w:r w:rsidRPr="00DE68F6">
        <w:rPr>
          <w:sz w:val="28"/>
          <w:szCs w:val="28"/>
        </w:rPr>
        <w:t>Выбранный способ достижения цели (регулирования) определен</w:t>
      </w:r>
      <w:r w:rsidR="00BD3990">
        <w:rPr>
          <w:sz w:val="28"/>
          <w:szCs w:val="28"/>
        </w:rPr>
        <w:t xml:space="preserve"> нормативно-правовыми актами, перечисленными в п.2 данной Пояснительной записки. </w:t>
      </w:r>
    </w:p>
    <w:p w:rsidR="004747DE" w:rsidRDefault="004747DE" w:rsidP="000C2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313F0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C11240">
        <w:rPr>
          <w:sz w:val="28"/>
          <w:szCs w:val="28"/>
        </w:rPr>
        <w:t xml:space="preserve"> </w:t>
      </w:r>
      <w:r w:rsidR="00313F0C">
        <w:rPr>
          <w:sz w:val="28"/>
          <w:szCs w:val="28"/>
        </w:rPr>
        <w:t>а</w:t>
      </w:r>
      <w:r w:rsidRPr="00CA1131">
        <w:rPr>
          <w:sz w:val="28"/>
          <w:szCs w:val="28"/>
        </w:rPr>
        <w:t xml:space="preserve">дминистрации </w:t>
      </w:r>
      <w:r w:rsidR="00313F0C">
        <w:rPr>
          <w:sz w:val="28"/>
          <w:szCs w:val="28"/>
        </w:rPr>
        <w:t>Торопецкого района Тверской области</w:t>
      </w:r>
      <w:r w:rsidRPr="00CA1131">
        <w:rPr>
          <w:sz w:val="28"/>
          <w:szCs w:val="28"/>
        </w:rPr>
        <w:t xml:space="preserve"> </w:t>
      </w:r>
      <w:r w:rsidR="00107D07">
        <w:rPr>
          <w:sz w:val="28"/>
          <w:szCs w:val="28"/>
        </w:rPr>
        <w:t>«</w:t>
      </w:r>
      <w:r w:rsidR="00107D07" w:rsidRPr="00107D07">
        <w:rPr>
          <w:rStyle w:val="a7"/>
          <w:b w:val="0"/>
          <w:bCs w:val="0"/>
          <w:color w:val="auto"/>
          <w:sz w:val="28"/>
          <w:szCs w:val="28"/>
        </w:rPr>
        <w:t>О внесении изменений в постановление администрации Торопецкого района от 19.07.2021 № 278 «Об утверждении порядка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 на территории города Торопца»</w:t>
      </w:r>
      <w:r w:rsidR="000C2673" w:rsidRPr="00107D07">
        <w:rPr>
          <w:rStyle w:val="a7"/>
          <w:b w:val="0"/>
          <w:bCs w:val="0"/>
          <w:color w:val="auto"/>
          <w:sz w:val="28"/>
          <w:szCs w:val="28"/>
        </w:rPr>
        <w:t>»</w:t>
      </w:r>
      <w:r w:rsidR="000C2673">
        <w:rPr>
          <w:rStyle w:val="a7"/>
          <w:b w:val="0"/>
          <w:bCs w:val="0"/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потребует дополнительных </w:t>
      </w:r>
      <w:proofErr w:type="gramStart"/>
      <w:r>
        <w:rPr>
          <w:bCs/>
          <w:sz w:val="28"/>
          <w:szCs w:val="28"/>
        </w:rPr>
        <w:t>затрат  бюджета</w:t>
      </w:r>
      <w:proofErr w:type="gramEnd"/>
      <w:r>
        <w:rPr>
          <w:bCs/>
          <w:sz w:val="28"/>
          <w:szCs w:val="28"/>
        </w:rPr>
        <w:t xml:space="preserve"> </w:t>
      </w:r>
      <w:r w:rsidR="00313F0C">
        <w:rPr>
          <w:bCs/>
          <w:sz w:val="28"/>
          <w:szCs w:val="28"/>
        </w:rPr>
        <w:t>Торопецкого района</w:t>
      </w:r>
      <w:r>
        <w:rPr>
          <w:bCs/>
          <w:sz w:val="28"/>
          <w:szCs w:val="28"/>
        </w:rPr>
        <w:t>.</w:t>
      </w:r>
    </w:p>
    <w:p w:rsidR="00B7772C" w:rsidRPr="00BE59AC" w:rsidRDefault="00B757C4" w:rsidP="00A57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30A" w:rsidRPr="00BE59AC" w:rsidRDefault="0018430A" w:rsidP="00677E59">
      <w:pPr>
        <w:spacing w:line="276" w:lineRule="auto"/>
        <w:ind w:firstLine="567"/>
        <w:jc w:val="both"/>
        <w:rPr>
          <w:sz w:val="28"/>
          <w:szCs w:val="28"/>
        </w:rPr>
      </w:pPr>
    </w:p>
    <w:p w:rsidR="00107D07" w:rsidRDefault="00C725E2" w:rsidP="00C5078C">
      <w:pPr>
        <w:rPr>
          <w:b/>
          <w:sz w:val="28"/>
          <w:szCs w:val="28"/>
        </w:rPr>
      </w:pPr>
      <w:proofErr w:type="gramStart"/>
      <w:r w:rsidRPr="00005D50">
        <w:rPr>
          <w:b/>
          <w:sz w:val="28"/>
          <w:szCs w:val="28"/>
        </w:rPr>
        <w:t>Заведующий  отделом</w:t>
      </w:r>
      <w:proofErr w:type="gramEnd"/>
      <w:r w:rsidR="00107D07">
        <w:rPr>
          <w:b/>
          <w:sz w:val="28"/>
          <w:szCs w:val="28"/>
        </w:rPr>
        <w:t xml:space="preserve"> </w:t>
      </w:r>
      <w:r w:rsidR="00C5078C" w:rsidRPr="00005D50">
        <w:rPr>
          <w:b/>
          <w:sz w:val="28"/>
          <w:szCs w:val="28"/>
        </w:rPr>
        <w:t xml:space="preserve">экономики </w:t>
      </w:r>
    </w:p>
    <w:p w:rsidR="00C5078C" w:rsidRPr="00005D50" w:rsidRDefault="00C5078C" w:rsidP="00C5078C">
      <w:pPr>
        <w:rPr>
          <w:b/>
          <w:sz w:val="28"/>
          <w:szCs w:val="28"/>
        </w:rPr>
      </w:pPr>
      <w:r w:rsidRPr="00005D50">
        <w:rPr>
          <w:b/>
          <w:sz w:val="28"/>
          <w:szCs w:val="28"/>
        </w:rPr>
        <w:t xml:space="preserve">и организации закупок </w:t>
      </w:r>
    </w:p>
    <w:p w:rsidR="00C5078C" w:rsidRPr="00005D50" w:rsidRDefault="00B757C4" w:rsidP="00C5078C">
      <w:pPr>
        <w:rPr>
          <w:b/>
          <w:sz w:val="28"/>
          <w:szCs w:val="28"/>
        </w:rPr>
      </w:pPr>
      <w:r w:rsidRPr="00005D50">
        <w:rPr>
          <w:b/>
          <w:sz w:val="28"/>
          <w:szCs w:val="28"/>
        </w:rPr>
        <w:t>а</w:t>
      </w:r>
      <w:r w:rsidR="00C5078C" w:rsidRPr="00005D50">
        <w:rPr>
          <w:b/>
          <w:sz w:val="28"/>
          <w:szCs w:val="28"/>
        </w:rPr>
        <w:t xml:space="preserve">дминистрации Торопецкого района                            </w:t>
      </w:r>
      <w:r w:rsidR="00127254" w:rsidRPr="00005D50">
        <w:rPr>
          <w:b/>
          <w:sz w:val="28"/>
          <w:szCs w:val="28"/>
        </w:rPr>
        <w:t xml:space="preserve">    </w:t>
      </w:r>
      <w:r w:rsidR="00C5078C" w:rsidRPr="00005D50">
        <w:rPr>
          <w:b/>
          <w:sz w:val="28"/>
          <w:szCs w:val="28"/>
        </w:rPr>
        <w:t xml:space="preserve">            </w:t>
      </w:r>
      <w:r w:rsidR="00C725E2" w:rsidRPr="00005D50">
        <w:rPr>
          <w:b/>
          <w:sz w:val="28"/>
          <w:szCs w:val="28"/>
        </w:rPr>
        <w:t>О.В</w:t>
      </w:r>
      <w:r w:rsidR="00C5078C" w:rsidRPr="00005D50">
        <w:rPr>
          <w:b/>
          <w:sz w:val="28"/>
          <w:szCs w:val="28"/>
        </w:rPr>
        <w:t xml:space="preserve">. </w:t>
      </w:r>
      <w:r w:rsidR="00C725E2" w:rsidRPr="00005D50">
        <w:rPr>
          <w:b/>
          <w:sz w:val="28"/>
          <w:szCs w:val="28"/>
        </w:rPr>
        <w:t>Лукина</w:t>
      </w:r>
      <w:r w:rsidR="00C5078C" w:rsidRPr="00005D50">
        <w:rPr>
          <w:b/>
          <w:sz w:val="28"/>
          <w:szCs w:val="28"/>
        </w:rPr>
        <w:t xml:space="preserve">   </w:t>
      </w:r>
    </w:p>
    <w:p w:rsidR="00282787" w:rsidRPr="00BE59AC" w:rsidRDefault="00282787" w:rsidP="00C5078C">
      <w:pPr>
        <w:jc w:val="both"/>
        <w:rPr>
          <w:sz w:val="28"/>
          <w:szCs w:val="28"/>
        </w:rPr>
      </w:pPr>
    </w:p>
    <w:sectPr w:rsidR="00282787" w:rsidRPr="00BE59AC" w:rsidSect="0032495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26E7"/>
    <w:multiLevelType w:val="hybridMultilevel"/>
    <w:tmpl w:val="9778676C"/>
    <w:lvl w:ilvl="0" w:tplc="1BE0AD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930BE"/>
    <w:multiLevelType w:val="multilevel"/>
    <w:tmpl w:val="2D044E1C"/>
    <w:lvl w:ilvl="0">
      <w:start w:val="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199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5EA359C"/>
    <w:multiLevelType w:val="multilevel"/>
    <w:tmpl w:val="D7849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87C66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3A2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5157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C7F"/>
    <w:rsid w:val="00005D50"/>
    <w:rsid w:val="00005EB8"/>
    <w:rsid w:val="00046256"/>
    <w:rsid w:val="00066F19"/>
    <w:rsid w:val="00070942"/>
    <w:rsid w:val="00073F6F"/>
    <w:rsid w:val="0009307E"/>
    <w:rsid w:val="0009399A"/>
    <w:rsid w:val="000A3725"/>
    <w:rsid w:val="000C262A"/>
    <w:rsid w:val="000C2673"/>
    <w:rsid w:val="000D6127"/>
    <w:rsid w:val="000E1170"/>
    <w:rsid w:val="000E6972"/>
    <w:rsid w:val="000F0C86"/>
    <w:rsid w:val="000F6CFF"/>
    <w:rsid w:val="00102B7D"/>
    <w:rsid w:val="00107471"/>
    <w:rsid w:val="00107D07"/>
    <w:rsid w:val="00111752"/>
    <w:rsid w:val="0011540B"/>
    <w:rsid w:val="00123E51"/>
    <w:rsid w:val="00127254"/>
    <w:rsid w:val="00131C12"/>
    <w:rsid w:val="00133D0A"/>
    <w:rsid w:val="00135E08"/>
    <w:rsid w:val="00143144"/>
    <w:rsid w:val="00153B0A"/>
    <w:rsid w:val="001542C9"/>
    <w:rsid w:val="001546AA"/>
    <w:rsid w:val="00165046"/>
    <w:rsid w:val="00170C1B"/>
    <w:rsid w:val="0018430A"/>
    <w:rsid w:val="00184CA1"/>
    <w:rsid w:val="001916A4"/>
    <w:rsid w:val="001920FD"/>
    <w:rsid w:val="001A35C5"/>
    <w:rsid w:val="001C17BB"/>
    <w:rsid w:val="001D6625"/>
    <w:rsid w:val="001F39AB"/>
    <w:rsid w:val="001F5233"/>
    <w:rsid w:val="002059C9"/>
    <w:rsid w:val="00205FB9"/>
    <w:rsid w:val="002100C4"/>
    <w:rsid w:val="00233762"/>
    <w:rsid w:val="00263B26"/>
    <w:rsid w:val="00275ADB"/>
    <w:rsid w:val="00282787"/>
    <w:rsid w:val="002A0BA5"/>
    <w:rsid w:val="002A4067"/>
    <w:rsid w:val="002B2C7F"/>
    <w:rsid w:val="002B63CC"/>
    <w:rsid w:val="002C4BDF"/>
    <w:rsid w:val="002D030E"/>
    <w:rsid w:val="002F43F7"/>
    <w:rsid w:val="002F616F"/>
    <w:rsid w:val="003018A5"/>
    <w:rsid w:val="00310370"/>
    <w:rsid w:val="00313F0C"/>
    <w:rsid w:val="00317B2A"/>
    <w:rsid w:val="003210BE"/>
    <w:rsid w:val="0032275F"/>
    <w:rsid w:val="00323EF9"/>
    <w:rsid w:val="0032495A"/>
    <w:rsid w:val="00327098"/>
    <w:rsid w:val="003551C3"/>
    <w:rsid w:val="00366DC3"/>
    <w:rsid w:val="0037187E"/>
    <w:rsid w:val="00376D84"/>
    <w:rsid w:val="0039378B"/>
    <w:rsid w:val="0039552E"/>
    <w:rsid w:val="0039586D"/>
    <w:rsid w:val="003B1BF1"/>
    <w:rsid w:val="003C4D06"/>
    <w:rsid w:val="003C5D3E"/>
    <w:rsid w:val="003D257F"/>
    <w:rsid w:val="003E0D34"/>
    <w:rsid w:val="003F00DD"/>
    <w:rsid w:val="00400E00"/>
    <w:rsid w:val="00410923"/>
    <w:rsid w:val="004207EB"/>
    <w:rsid w:val="00422C00"/>
    <w:rsid w:val="004273B4"/>
    <w:rsid w:val="00433AA9"/>
    <w:rsid w:val="00436843"/>
    <w:rsid w:val="00447285"/>
    <w:rsid w:val="00447B19"/>
    <w:rsid w:val="00462E1B"/>
    <w:rsid w:val="004653F5"/>
    <w:rsid w:val="004716EC"/>
    <w:rsid w:val="004747DE"/>
    <w:rsid w:val="0047657B"/>
    <w:rsid w:val="00480415"/>
    <w:rsid w:val="00490D32"/>
    <w:rsid w:val="00495FBB"/>
    <w:rsid w:val="004A6A32"/>
    <w:rsid w:val="004B0C3F"/>
    <w:rsid w:val="004B5EE6"/>
    <w:rsid w:val="004C1D40"/>
    <w:rsid w:val="004C336E"/>
    <w:rsid w:val="004C34D3"/>
    <w:rsid w:val="004C6576"/>
    <w:rsid w:val="004D5764"/>
    <w:rsid w:val="004D7E21"/>
    <w:rsid w:val="004E0F54"/>
    <w:rsid w:val="004E14AF"/>
    <w:rsid w:val="004F1589"/>
    <w:rsid w:val="004F3ED7"/>
    <w:rsid w:val="0050507C"/>
    <w:rsid w:val="005058E9"/>
    <w:rsid w:val="005127A8"/>
    <w:rsid w:val="005218DE"/>
    <w:rsid w:val="00524668"/>
    <w:rsid w:val="00533D42"/>
    <w:rsid w:val="0056425B"/>
    <w:rsid w:val="00596093"/>
    <w:rsid w:val="00597C7B"/>
    <w:rsid w:val="005A743F"/>
    <w:rsid w:val="005B5321"/>
    <w:rsid w:val="005C32DE"/>
    <w:rsid w:val="005C72D7"/>
    <w:rsid w:val="005C7D9B"/>
    <w:rsid w:val="005E1431"/>
    <w:rsid w:val="005E5339"/>
    <w:rsid w:val="005E5CDC"/>
    <w:rsid w:val="005E5F00"/>
    <w:rsid w:val="00627094"/>
    <w:rsid w:val="00635409"/>
    <w:rsid w:val="006364FF"/>
    <w:rsid w:val="00656982"/>
    <w:rsid w:val="0067614A"/>
    <w:rsid w:val="00677E59"/>
    <w:rsid w:val="006849D4"/>
    <w:rsid w:val="006925D6"/>
    <w:rsid w:val="006A0F39"/>
    <w:rsid w:val="006A18F3"/>
    <w:rsid w:val="006D1189"/>
    <w:rsid w:val="006D62A2"/>
    <w:rsid w:val="006E271E"/>
    <w:rsid w:val="006E40B6"/>
    <w:rsid w:val="006E76F3"/>
    <w:rsid w:val="006F425E"/>
    <w:rsid w:val="006F4734"/>
    <w:rsid w:val="007005DF"/>
    <w:rsid w:val="00711E88"/>
    <w:rsid w:val="00720264"/>
    <w:rsid w:val="00723FBE"/>
    <w:rsid w:val="00724912"/>
    <w:rsid w:val="007328B7"/>
    <w:rsid w:val="00752BC6"/>
    <w:rsid w:val="007626C7"/>
    <w:rsid w:val="007766DA"/>
    <w:rsid w:val="00793413"/>
    <w:rsid w:val="007A0872"/>
    <w:rsid w:val="007A5429"/>
    <w:rsid w:val="007A61DF"/>
    <w:rsid w:val="007B565E"/>
    <w:rsid w:val="007B59A9"/>
    <w:rsid w:val="007C5FF1"/>
    <w:rsid w:val="007E2340"/>
    <w:rsid w:val="00802072"/>
    <w:rsid w:val="00804E14"/>
    <w:rsid w:val="008357D9"/>
    <w:rsid w:val="0087035B"/>
    <w:rsid w:val="008929B0"/>
    <w:rsid w:val="008A0249"/>
    <w:rsid w:val="008A42A1"/>
    <w:rsid w:val="008B7B68"/>
    <w:rsid w:val="008C245B"/>
    <w:rsid w:val="008C3F4F"/>
    <w:rsid w:val="008D0208"/>
    <w:rsid w:val="008E25FB"/>
    <w:rsid w:val="008E7D44"/>
    <w:rsid w:val="008F65F5"/>
    <w:rsid w:val="0090123C"/>
    <w:rsid w:val="0090125C"/>
    <w:rsid w:val="00905084"/>
    <w:rsid w:val="0090791D"/>
    <w:rsid w:val="009129FF"/>
    <w:rsid w:val="00916B46"/>
    <w:rsid w:val="00921028"/>
    <w:rsid w:val="009272E1"/>
    <w:rsid w:val="00930763"/>
    <w:rsid w:val="00933807"/>
    <w:rsid w:val="00933FFA"/>
    <w:rsid w:val="00950E59"/>
    <w:rsid w:val="00951C94"/>
    <w:rsid w:val="009844D6"/>
    <w:rsid w:val="009852DA"/>
    <w:rsid w:val="00985A5C"/>
    <w:rsid w:val="009903D2"/>
    <w:rsid w:val="009B6C42"/>
    <w:rsid w:val="009B6DD7"/>
    <w:rsid w:val="009C5BF2"/>
    <w:rsid w:val="009D3BA5"/>
    <w:rsid w:val="009E2705"/>
    <w:rsid w:val="009E5591"/>
    <w:rsid w:val="009F5851"/>
    <w:rsid w:val="009F5DD0"/>
    <w:rsid w:val="00A05CE4"/>
    <w:rsid w:val="00A148BC"/>
    <w:rsid w:val="00A15635"/>
    <w:rsid w:val="00A23F2B"/>
    <w:rsid w:val="00A2617C"/>
    <w:rsid w:val="00A34F65"/>
    <w:rsid w:val="00A36E4B"/>
    <w:rsid w:val="00A41334"/>
    <w:rsid w:val="00A47B61"/>
    <w:rsid w:val="00A51582"/>
    <w:rsid w:val="00A55BE0"/>
    <w:rsid w:val="00A576E6"/>
    <w:rsid w:val="00A628E5"/>
    <w:rsid w:val="00A653A9"/>
    <w:rsid w:val="00A728E3"/>
    <w:rsid w:val="00A74DAD"/>
    <w:rsid w:val="00A93195"/>
    <w:rsid w:val="00A966A9"/>
    <w:rsid w:val="00AA3997"/>
    <w:rsid w:val="00AC4479"/>
    <w:rsid w:val="00AE5332"/>
    <w:rsid w:val="00AF4499"/>
    <w:rsid w:val="00AF5ADB"/>
    <w:rsid w:val="00B0367E"/>
    <w:rsid w:val="00B129A2"/>
    <w:rsid w:val="00B15584"/>
    <w:rsid w:val="00B402F7"/>
    <w:rsid w:val="00B422DC"/>
    <w:rsid w:val="00B456BA"/>
    <w:rsid w:val="00B6266E"/>
    <w:rsid w:val="00B62799"/>
    <w:rsid w:val="00B70067"/>
    <w:rsid w:val="00B70923"/>
    <w:rsid w:val="00B757C4"/>
    <w:rsid w:val="00B7772C"/>
    <w:rsid w:val="00B938FF"/>
    <w:rsid w:val="00B9447E"/>
    <w:rsid w:val="00B950C7"/>
    <w:rsid w:val="00BA037D"/>
    <w:rsid w:val="00BA6567"/>
    <w:rsid w:val="00BB3752"/>
    <w:rsid w:val="00BC4018"/>
    <w:rsid w:val="00BD3990"/>
    <w:rsid w:val="00BE59AC"/>
    <w:rsid w:val="00C11DD3"/>
    <w:rsid w:val="00C14D8F"/>
    <w:rsid w:val="00C3515C"/>
    <w:rsid w:val="00C42FD3"/>
    <w:rsid w:val="00C5078C"/>
    <w:rsid w:val="00C60E57"/>
    <w:rsid w:val="00C62018"/>
    <w:rsid w:val="00C70CB4"/>
    <w:rsid w:val="00C725E2"/>
    <w:rsid w:val="00C804D1"/>
    <w:rsid w:val="00C815CA"/>
    <w:rsid w:val="00C85786"/>
    <w:rsid w:val="00C901EC"/>
    <w:rsid w:val="00CB363A"/>
    <w:rsid w:val="00CB59A8"/>
    <w:rsid w:val="00CC3C0F"/>
    <w:rsid w:val="00CC3C91"/>
    <w:rsid w:val="00CD4DF0"/>
    <w:rsid w:val="00CD57F2"/>
    <w:rsid w:val="00CE727B"/>
    <w:rsid w:val="00CF1B1D"/>
    <w:rsid w:val="00D10B27"/>
    <w:rsid w:val="00D12E74"/>
    <w:rsid w:val="00D211A2"/>
    <w:rsid w:val="00D3593A"/>
    <w:rsid w:val="00D40539"/>
    <w:rsid w:val="00D5311A"/>
    <w:rsid w:val="00D54B92"/>
    <w:rsid w:val="00D67E84"/>
    <w:rsid w:val="00D74959"/>
    <w:rsid w:val="00D76978"/>
    <w:rsid w:val="00D77B22"/>
    <w:rsid w:val="00D87C11"/>
    <w:rsid w:val="00DA02FC"/>
    <w:rsid w:val="00DA71E8"/>
    <w:rsid w:val="00DB70DF"/>
    <w:rsid w:val="00DB7E54"/>
    <w:rsid w:val="00DE2783"/>
    <w:rsid w:val="00DE2836"/>
    <w:rsid w:val="00E079BB"/>
    <w:rsid w:val="00E11B5B"/>
    <w:rsid w:val="00E1690F"/>
    <w:rsid w:val="00E253D8"/>
    <w:rsid w:val="00E27928"/>
    <w:rsid w:val="00E31963"/>
    <w:rsid w:val="00E33B44"/>
    <w:rsid w:val="00E56F01"/>
    <w:rsid w:val="00E6413E"/>
    <w:rsid w:val="00E7333E"/>
    <w:rsid w:val="00E752C9"/>
    <w:rsid w:val="00E765E8"/>
    <w:rsid w:val="00E82DDD"/>
    <w:rsid w:val="00E87E7D"/>
    <w:rsid w:val="00EA3C4E"/>
    <w:rsid w:val="00EA6BFD"/>
    <w:rsid w:val="00EC33EF"/>
    <w:rsid w:val="00EC5399"/>
    <w:rsid w:val="00EC6B00"/>
    <w:rsid w:val="00ED7A05"/>
    <w:rsid w:val="00EF3E28"/>
    <w:rsid w:val="00EF68C7"/>
    <w:rsid w:val="00F13614"/>
    <w:rsid w:val="00F34466"/>
    <w:rsid w:val="00F51879"/>
    <w:rsid w:val="00F60420"/>
    <w:rsid w:val="00F6315C"/>
    <w:rsid w:val="00F74FFE"/>
    <w:rsid w:val="00F83FCF"/>
    <w:rsid w:val="00F91446"/>
    <w:rsid w:val="00FA4C32"/>
    <w:rsid w:val="00FC27AE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D6A3E5-ABDF-418E-A10C-D5DF5A5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7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2C7F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2C7F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916B4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"/>
    <w:basedOn w:val="a"/>
    <w:rsid w:val="0032275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4">
    <w:name w:val="Цветовое выделение"/>
    <w:uiPriority w:val="99"/>
    <w:rsid w:val="001A35C5"/>
    <w:rPr>
      <w:b/>
      <w:bCs/>
      <w:color w:val="000080"/>
    </w:rPr>
  </w:style>
  <w:style w:type="paragraph" w:customStyle="1" w:styleId="12">
    <w:name w:val="Знак1 Знак Знак"/>
    <w:basedOn w:val="a"/>
    <w:rsid w:val="00BA037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92102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0A3725"/>
  </w:style>
  <w:style w:type="character" w:styleId="a6">
    <w:name w:val="Hyperlink"/>
    <w:uiPriority w:val="99"/>
    <w:semiHidden/>
    <w:unhideWhenUsed/>
    <w:rsid w:val="000A3725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A3C4E"/>
    <w:rPr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4C336E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F6CFF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F6CFF"/>
    <w:rPr>
      <w:rFonts w:ascii="Arial" w:hAnsi="Arial"/>
      <w:sz w:val="22"/>
      <w:szCs w:val="22"/>
      <w:lang w:eastAsia="ar-SA"/>
    </w:rPr>
  </w:style>
  <w:style w:type="character" w:customStyle="1" w:styleId="TextNPA">
    <w:name w:val="Text NPA"/>
    <w:uiPriority w:val="99"/>
    <w:rsid w:val="005127A8"/>
    <w:rPr>
      <w:rFonts w:ascii="Times New Roman" w:hAnsi="Times New Roman"/>
      <w:sz w:val="26"/>
    </w:rPr>
  </w:style>
  <w:style w:type="paragraph" w:styleId="a9">
    <w:name w:val="Title"/>
    <w:basedOn w:val="a"/>
    <w:link w:val="aa"/>
    <w:qFormat/>
    <w:rsid w:val="006D1189"/>
    <w:pPr>
      <w:widowControl/>
      <w:autoSpaceDE/>
      <w:autoSpaceDN/>
      <w:adjustRightInd/>
      <w:jc w:val="center"/>
    </w:pPr>
    <w:rPr>
      <w:sz w:val="28"/>
      <w:szCs w:val="24"/>
      <w:lang w:val="en-US"/>
    </w:rPr>
  </w:style>
  <w:style w:type="character" w:customStyle="1" w:styleId="aa">
    <w:name w:val="Название Знак"/>
    <w:link w:val="a9"/>
    <w:rsid w:val="006D1189"/>
    <w:rPr>
      <w:sz w:val="28"/>
      <w:szCs w:val="24"/>
      <w:lang w:val="en-US"/>
    </w:rPr>
  </w:style>
  <w:style w:type="character" w:customStyle="1" w:styleId="ab">
    <w:name w:val="Основной текст_"/>
    <w:link w:val="13"/>
    <w:locked/>
    <w:rsid w:val="009E2705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rsid w:val="009E2705"/>
    <w:pPr>
      <w:shd w:val="clear" w:color="auto" w:fill="FFFFFF"/>
      <w:autoSpaceDE/>
      <w:autoSpaceDN/>
      <w:adjustRightInd/>
      <w:spacing w:before="960" w:line="322" w:lineRule="exact"/>
      <w:ind w:firstLine="540"/>
      <w:jc w:val="both"/>
    </w:pPr>
    <w:rPr>
      <w:sz w:val="26"/>
      <w:szCs w:val="26"/>
    </w:rPr>
  </w:style>
  <w:style w:type="character" w:customStyle="1" w:styleId="blk2">
    <w:name w:val="blk2"/>
    <w:rsid w:val="00DE2836"/>
  </w:style>
  <w:style w:type="paragraph" w:customStyle="1" w:styleId="4">
    <w:name w:val="Основной текст4"/>
    <w:basedOn w:val="a"/>
    <w:rsid w:val="004273B4"/>
    <w:pPr>
      <w:shd w:val="clear" w:color="auto" w:fill="FFFFFF"/>
      <w:autoSpaceDE/>
      <w:autoSpaceDN/>
      <w:adjustRightInd/>
      <w:spacing w:after="600" w:line="322" w:lineRule="exact"/>
      <w:jc w:val="center"/>
    </w:pPr>
    <w:rPr>
      <w:sz w:val="28"/>
      <w:szCs w:val="28"/>
    </w:rPr>
  </w:style>
  <w:style w:type="paragraph" w:styleId="ac">
    <w:name w:val="No Spacing"/>
    <w:qFormat/>
    <w:rsid w:val="004747DE"/>
    <w:pPr>
      <w:widowControl w:val="0"/>
      <w:autoSpaceDE w:val="0"/>
      <w:autoSpaceDN w:val="0"/>
      <w:adjustRightInd w:val="0"/>
    </w:pPr>
  </w:style>
  <w:style w:type="paragraph" w:customStyle="1" w:styleId="pj">
    <w:name w:val="pj"/>
    <w:basedOn w:val="a"/>
    <w:rsid w:val="000C26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96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0083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</w:div>
          </w:divsChild>
        </w:div>
      </w:divsChild>
    </w:div>
    <w:div w:id="1952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29B7-D253-444C-A503-1811CDBA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2</vt:lpstr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2</dc:title>
  <dc:creator>user</dc:creator>
  <cp:lastModifiedBy>Asrock</cp:lastModifiedBy>
  <cp:revision>36</cp:revision>
  <cp:lastPrinted>2017-06-02T13:42:00Z</cp:lastPrinted>
  <dcterms:created xsi:type="dcterms:W3CDTF">2018-10-23T08:24:00Z</dcterms:created>
  <dcterms:modified xsi:type="dcterms:W3CDTF">2021-11-19T06:31:00Z</dcterms:modified>
</cp:coreProperties>
</file>